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07900" w:rsidRPr="00FB4F4D" w:rsidRDefault="00525EB3" w:rsidP="00FB4F4D">
      <w:pPr>
        <w:jc w:val="center"/>
        <w:rPr>
          <w:rFonts w:ascii="Arial Black" w:hAnsi="Arial Black"/>
          <w:sz w:val="48"/>
          <w:szCs w:val="48"/>
        </w:rPr>
      </w:pPr>
      <w:bookmarkStart w:id="0" w:name="_GoBack"/>
      <w:bookmarkEnd w:id="0"/>
      <w:r w:rsidRPr="00FB4F4D">
        <w:rPr>
          <w:rFonts w:ascii="Arial Black" w:hAnsi="Arial Black"/>
          <w:sz w:val="48"/>
          <w:szCs w:val="48"/>
        </w:rPr>
        <w:t>Les déshérités de la mémoire.</w:t>
      </w:r>
    </w:p>
    <w:p w:rsidR="009B1C8A" w:rsidRPr="009B1C8A" w:rsidRDefault="009B1C8A">
      <w:pPr>
        <w:rPr>
          <w:sz w:val="28"/>
          <w:szCs w:val="28"/>
        </w:rPr>
      </w:pPr>
      <w:r>
        <w:rPr>
          <w:noProof/>
          <w:sz w:val="28"/>
          <w:szCs w:val="28"/>
          <w:lang w:eastAsia="fr-FR"/>
        </w:rPr>
        <w:drawing>
          <wp:anchor distT="0" distB="0" distL="114300" distR="114300" simplePos="0" relativeHeight="251659264" behindDoc="1" locked="0" layoutInCell="1" allowOverlap="1">
            <wp:simplePos x="0" y="0"/>
            <wp:positionH relativeFrom="column">
              <wp:posOffset>3978275</wp:posOffset>
            </wp:positionH>
            <wp:positionV relativeFrom="page">
              <wp:posOffset>1052195</wp:posOffset>
            </wp:positionV>
            <wp:extent cx="2534285" cy="1682115"/>
            <wp:effectExtent l="19050" t="0" r="0" b="0"/>
            <wp:wrapTight wrapText="bothSides">
              <wp:wrapPolygon edited="0">
                <wp:start x="-162" y="0"/>
                <wp:lineTo x="-162" y="21282"/>
                <wp:lineTo x="21595" y="21282"/>
                <wp:lineTo x="21595" y="0"/>
                <wp:lineTo x="-162" y="0"/>
              </wp:wrapPolygon>
            </wp:wrapTight>
            <wp:docPr id="1" name="Picture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cstate="print">
                      <a:alphaModFix/>
                      <a:grayscl/>
                    </a:blip>
                    <a:srcRect/>
                    <a:stretch>
                      <a:fillRect/>
                    </a:stretch>
                  </pic:blipFill>
                  <pic:spPr>
                    <a:xfrm>
                      <a:off x="0" y="0"/>
                      <a:ext cx="2534285" cy="1682115"/>
                    </a:xfrm>
                    <a:prstGeom prst="rect">
                      <a:avLst/>
                    </a:prstGeom>
                    <a:noFill/>
                    <a:ln>
                      <a:noFill/>
                      <a:prstDash/>
                    </a:ln>
                  </pic:spPr>
                </pic:pic>
              </a:graphicData>
            </a:graphic>
          </wp:anchor>
        </w:drawing>
      </w:r>
      <w:r w:rsidRPr="009B1C8A">
        <w:rPr>
          <w:sz w:val="28"/>
          <w:szCs w:val="28"/>
        </w:rPr>
        <w:t>En cette année du centenaire de la fin de la première guerre mondiale, il est fait rappel à notre "devoir de mémoire".</w:t>
      </w:r>
    </w:p>
    <w:p w:rsidR="009B1C8A" w:rsidRPr="009B1C8A" w:rsidRDefault="009B1C8A">
      <w:pPr>
        <w:rPr>
          <w:sz w:val="28"/>
          <w:szCs w:val="28"/>
        </w:rPr>
      </w:pPr>
      <w:r w:rsidRPr="009B1C8A">
        <w:rPr>
          <w:sz w:val="28"/>
          <w:szCs w:val="28"/>
        </w:rPr>
        <w:t>L'évocation du passé ou de faits historiques n'a-t-elle pas de plus grand intérêt que d'éclairer notre avenir et nous aider au présent à "vivre ensemble" ?</w:t>
      </w:r>
    </w:p>
    <w:p w:rsidR="009B1C8A" w:rsidRDefault="009B1C8A" w:rsidP="009B1C8A">
      <w:pPr>
        <w:pStyle w:val="Standard"/>
        <w:rPr>
          <w:rFonts w:asciiTheme="minorHAnsi" w:hAnsiTheme="minorHAnsi"/>
          <w:sz w:val="28"/>
          <w:szCs w:val="28"/>
        </w:rPr>
      </w:pPr>
      <w:r w:rsidRPr="009B1C8A">
        <w:rPr>
          <w:rFonts w:asciiTheme="minorHAnsi" w:hAnsiTheme="minorHAnsi"/>
          <w:sz w:val="28"/>
          <w:szCs w:val="28"/>
        </w:rPr>
        <w:t xml:space="preserve">En 1915, ce sont 200 000 jeunes hommes venus d'Afrique centrale et occidentale qui ont débarqué dans nos ports et en particulier à Fréjus. </w:t>
      </w:r>
      <w:r w:rsidRPr="009B1C8A">
        <w:rPr>
          <w:rFonts w:asciiTheme="minorHAnsi" w:eastAsia="Times New Roman" w:hAnsiTheme="minorHAnsi" w:cs="Times New Roman"/>
          <w:sz w:val="28"/>
          <w:szCs w:val="28"/>
          <w:lang w:eastAsia="fr-FR"/>
        </w:rPr>
        <w:t xml:space="preserve">La France leur assurait </w:t>
      </w:r>
      <w:r w:rsidR="00DC38BF">
        <w:rPr>
          <w:rFonts w:asciiTheme="minorHAnsi" w:eastAsia="Times New Roman" w:hAnsiTheme="minorHAnsi" w:cs="Times New Roman"/>
          <w:sz w:val="28"/>
          <w:szCs w:val="28"/>
          <w:lang w:eastAsia="fr-FR"/>
        </w:rPr>
        <w:t>"</w:t>
      </w:r>
      <w:r w:rsidRPr="009B1C8A">
        <w:rPr>
          <w:rFonts w:asciiTheme="minorHAnsi" w:eastAsia="Times New Roman" w:hAnsiTheme="minorHAnsi" w:cs="Times New Roman"/>
          <w:i/>
          <w:sz w:val="28"/>
          <w:szCs w:val="28"/>
          <w:lang w:eastAsia="fr-FR"/>
        </w:rPr>
        <w:t>le versement d’une somme de 160 francs, soit environ l’équivalent de 500 euros, des médailles militaires, un certificat de bien manger, un habillement neuf et surtout la citoyenneté française une fois la guerre finie</w:t>
      </w:r>
      <w:r w:rsidR="00DC38BF">
        <w:rPr>
          <w:rFonts w:asciiTheme="minorHAnsi" w:eastAsia="Times New Roman" w:hAnsiTheme="minorHAnsi" w:cs="Times New Roman"/>
          <w:i/>
          <w:sz w:val="28"/>
          <w:szCs w:val="28"/>
          <w:lang w:eastAsia="fr-FR"/>
        </w:rPr>
        <w:t>"</w:t>
      </w:r>
      <w:r w:rsidRPr="009B1C8A">
        <w:rPr>
          <w:rFonts w:asciiTheme="minorHAnsi" w:eastAsia="Times New Roman" w:hAnsiTheme="minorHAnsi" w:cs="Times New Roman"/>
          <w:sz w:val="28"/>
          <w:szCs w:val="28"/>
          <w:lang w:eastAsia="fr-FR"/>
        </w:rPr>
        <w:t xml:space="preserve">. </w:t>
      </w:r>
      <w:r w:rsidRPr="009B1C8A">
        <w:rPr>
          <w:rFonts w:asciiTheme="minorHAnsi" w:hAnsiTheme="minorHAnsi"/>
          <w:sz w:val="28"/>
          <w:szCs w:val="28"/>
        </w:rPr>
        <w:t>Ces promesses ont-elles été tenues ? Pas sûr pour les survivants, encore</w:t>
      </w:r>
      <w:r w:rsidR="00DC38BF">
        <w:rPr>
          <w:rFonts w:asciiTheme="minorHAnsi" w:hAnsiTheme="minorHAnsi"/>
          <w:sz w:val="28"/>
          <w:szCs w:val="28"/>
        </w:rPr>
        <w:t xml:space="preserve"> moins pour les 30 000 "morts pour la France", qui reposent sur le sol français, à des milliers de kilomètres de leur famille</w:t>
      </w:r>
      <w:r w:rsidRPr="009B1C8A">
        <w:rPr>
          <w:rFonts w:asciiTheme="minorHAnsi" w:hAnsiTheme="minorHAnsi"/>
          <w:sz w:val="28"/>
          <w:szCs w:val="28"/>
        </w:rPr>
        <w:t> !</w:t>
      </w:r>
    </w:p>
    <w:p w:rsidR="009B1C8A" w:rsidRDefault="009B1C8A" w:rsidP="009B1C8A">
      <w:pPr>
        <w:pStyle w:val="Standard"/>
        <w:rPr>
          <w:rFonts w:asciiTheme="minorHAnsi" w:hAnsiTheme="minorHAnsi"/>
          <w:sz w:val="28"/>
          <w:szCs w:val="28"/>
        </w:rPr>
      </w:pPr>
    </w:p>
    <w:p w:rsidR="009B1C8A" w:rsidRPr="007D6C11" w:rsidRDefault="009B1C8A" w:rsidP="009B1C8A">
      <w:pPr>
        <w:pStyle w:val="Standard"/>
        <w:rPr>
          <w:rFonts w:asciiTheme="minorHAnsi" w:hAnsiTheme="minorHAnsi"/>
        </w:rPr>
      </w:pPr>
      <w:r>
        <w:rPr>
          <w:rFonts w:asciiTheme="minorHAnsi" w:hAnsiTheme="minorHAnsi"/>
          <w:sz w:val="28"/>
          <w:szCs w:val="28"/>
        </w:rPr>
        <w:t xml:space="preserve">En 2018, leurs </w:t>
      </w:r>
      <w:r w:rsidR="00DC38BF">
        <w:rPr>
          <w:rFonts w:asciiTheme="minorHAnsi" w:hAnsiTheme="minorHAnsi"/>
          <w:sz w:val="28"/>
          <w:szCs w:val="28"/>
        </w:rPr>
        <w:t xml:space="preserve">jeunes </w:t>
      </w:r>
      <w:r>
        <w:rPr>
          <w:rFonts w:asciiTheme="minorHAnsi" w:hAnsiTheme="minorHAnsi"/>
          <w:sz w:val="28"/>
          <w:szCs w:val="28"/>
        </w:rPr>
        <w:t>descendants f</w:t>
      </w:r>
      <w:r w:rsidR="007D6C11">
        <w:rPr>
          <w:rFonts w:asciiTheme="minorHAnsi" w:hAnsiTheme="minorHAnsi"/>
          <w:sz w:val="28"/>
          <w:szCs w:val="28"/>
        </w:rPr>
        <w:t>uient la misère</w:t>
      </w:r>
      <w:r w:rsidR="00DC38BF">
        <w:rPr>
          <w:rFonts w:asciiTheme="minorHAnsi" w:hAnsiTheme="minorHAnsi"/>
          <w:sz w:val="28"/>
          <w:szCs w:val="28"/>
        </w:rPr>
        <w:t xml:space="preserve"> </w:t>
      </w:r>
      <w:r>
        <w:rPr>
          <w:rFonts w:asciiTheme="minorHAnsi" w:hAnsiTheme="minorHAnsi"/>
          <w:sz w:val="28"/>
          <w:szCs w:val="28"/>
        </w:rPr>
        <w:t xml:space="preserve">ou </w:t>
      </w:r>
      <w:r w:rsidR="00DC38BF">
        <w:rPr>
          <w:rFonts w:asciiTheme="minorHAnsi" w:hAnsiTheme="minorHAnsi"/>
          <w:sz w:val="28"/>
          <w:szCs w:val="28"/>
        </w:rPr>
        <w:t xml:space="preserve">tentent de sauver leur vie dans des embarcations de misère. Ils sont plusieurs milliers à mourir noyés en méditerranée. Ceux qui parviennent à débarquer se confrontent à beaucoup de difficultés et à la menace permanente de l'expulsion. </w:t>
      </w:r>
      <w:r w:rsidR="004260C1">
        <w:rPr>
          <w:rFonts w:asciiTheme="minorHAnsi" w:hAnsiTheme="minorHAnsi"/>
          <w:sz w:val="28"/>
          <w:szCs w:val="28"/>
        </w:rPr>
        <w:t xml:space="preserve">Leurs différences </w:t>
      </w:r>
      <w:r w:rsidR="004260C1" w:rsidRPr="007D6C11">
        <w:rPr>
          <w:rFonts w:asciiTheme="minorHAnsi" w:hAnsiTheme="minorHAnsi"/>
        </w:rPr>
        <w:t>(couleur de peau, religion, langue, culture...)</w:t>
      </w:r>
      <w:r w:rsidR="004260C1">
        <w:rPr>
          <w:rFonts w:asciiTheme="minorHAnsi" w:hAnsiTheme="minorHAnsi"/>
          <w:sz w:val="28"/>
          <w:szCs w:val="28"/>
        </w:rPr>
        <w:t xml:space="preserve"> sont trop souvent le prétexte au rejet, comme c'est </w:t>
      </w:r>
      <w:r w:rsidR="007D6C11">
        <w:rPr>
          <w:rFonts w:asciiTheme="minorHAnsi" w:hAnsiTheme="minorHAnsi"/>
          <w:sz w:val="28"/>
          <w:szCs w:val="28"/>
        </w:rPr>
        <w:t xml:space="preserve">hélas </w:t>
      </w:r>
      <w:r w:rsidR="004260C1">
        <w:rPr>
          <w:rFonts w:asciiTheme="minorHAnsi" w:hAnsiTheme="minorHAnsi"/>
          <w:sz w:val="28"/>
          <w:szCs w:val="28"/>
        </w:rPr>
        <w:t xml:space="preserve">le cas pour toutes les différences entre les femmes et les hommes d'un même pays </w:t>
      </w:r>
      <w:r w:rsidR="004260C1" w:rsidRPr="007D6C11">
        <w:rPr>
          <w:rFonts w:asciiTheme="minorHAnsi" w:hAnsiTheme="minorHAnsi"/>
        </w:rPr>
        <w:t>(âge, handicap, sexualité</w:t>
      </w:r>
      <w:r w:rsidR="007D6C11" w:rsidRPr="007D6C11">
        <w:rPr>
          <w:rFonts w:asciiTheme="minorHAnsi" w:hAnsiTheme="minorHAnsi"/>
        </w:rPr>
        <w:t>, précarité...)</w:t>
      </w:r>
      <w:r w:rsidR="004260C1" w:rsidRPr="007D6C11">
        <w:rPr>
          <w:rFonts w:asciiTheme="minorHAnsi" w:hAnsiTheme="minorHAnsi"/>
        </w:rPr>
        <w:t xml:space="preserve">  </w:t>
      </w:r>
      <w:r w:rsidR="00DC38BF" w:rsidRPr="007D6C11">
        <w:rPr>
          <w:rFonts w:asciiTheme="minorHAnsi" w:hAnsiTheme="minorHAnsi"/>
        </w:rPr>
        <w:t xml:space="preserve"> </w:t>
      </w:r>
    </w:p>
    <w:p w:rsidR="009B1C8A" w:rsidRDefault="009B1C8A"/>
    <w:p w:rsidR="00BD389E" w:rsidRPr="00D116FD" w:rsidRDefault="00BD389E" w:rsidP="00BD389E">
      <w:pPr>
        <w:pStyle w:val="Standard"/>
        <w:rPr>
          <w:sz w:val="28"/>
          <w:szCs w:val="28"/>
        </w:rPr>
      </w:pPr>
      <w:r w:rsidRPr="00D116FD">
        <w:rPr>
          <w:rFonts w:ascii="Calibri" w:hAnsi="Calibri"/>
          <w:b/>
          <w:sz w:val="28"/>
          <w:szCs w:val="28"/>
        </w:rPr>
        <w:t xml:space="preserve">A </w:t>
      </w:r>
      <w:r w:rsidRPr="00D116FD">
        <w:rPr>
          <w:rFonts w:ascii="Calibri" w:hAnsi="Calibri"/>
          <w:sz w:val="28"/>
          <w:szCs w:val="28"/>
        </w:rPr>
        <w:t>la veille de multiples commémorations pour le centenaire de l'armistice et avec le concours de RESF, Un toit pour les migrants et la municipalité de Leyr, de jeunes citoyens(</w:t>
      </w:r>
      <w:proofErr w:type="spellStart"/>
      <w:r w:rsidRPr="00D116FD">
        <w:rPr>
          <w:rFonts w:ascii="Calibri" w:hAnsi="Calibri"/>
          <w:sz w:val="28"/>
          <w:szCs w:val="28"/>
        </w:rPr>
        <w:t>nes</w:t>
      </w:r>
      <w:proofErr w:type="spellEnd"/>
      <w:r w:rsidRPr="00D116FD">
        <w:rPr>
          <w:rFonts w:ascii="Calibri" w:hAnsi="Calibri"/>
          <w:sz w:val="28"/>
          <w:szCs w:val="28"/>
        </w:rPr>
        <w:t>),  inaugureront une stèle réalisée (1) à la mémoire des 30 000 "morts pour la France" de 1918 et à la mémoire des milliers de leurs descendants morts sur les routes migratoires :</w:t>
      </w:r>
    </w:p>
    <w:p w:rsidR="00BD389E" w:rsidRDefault="00BD389E" w:rsidP="00BD389E">
      <w:pPr>
        <w:pStyle w:val="Standard"/>
        <w:rPr>
          <w:rFonts w:ascii="Calibri" w:hAnsi="Calibri"/>
          <w:sz w:val="16"/>
          <w:szCs w:val="16"/>
        </w:rPr>
      </w:pPr>
    </w:p>
    <w:p w:rsidR="00BD389E" w:rsidRPr="00D116FD" w:rsidRDefault="00BD389E" w:rsidP="00BD389E">
      <w:pPr>
        <w:pStyle w:val="Standard"/>
        <w:jc w:val="center"/>
        <w:rPr>
          <w:sz w:val="48"/>
          <w:szCs w:val="48"/>
        </w:rPr>
      </w:pPr>
      <w:proofErr w:type="gramStart"/>
      <w:r w:rsidRPr="00D116FD">
        <w:rPr>
          <w:rFonts w:ascii="Calibri" w:hAnsi="Calibri"/>
          <w:b/>
          <w:sz w:val="48"/>
          <w:szCs w:val="48"/>
        </w:rPr>
        <w:t>le</w:t>
      </w:r>
      <w:proofErr w:type="gramEnd"/>
      <w:r w:rsidRPr="00D116FD">
        <w:rPr>
          <w:rFonts w:ascii="Calibri" w:hAnsi="Calibri"/>
          <w:b/>
          <w:sz w:val="48"/>
          <w:szCs w:val="48"/>
        </w:rPr>
        <w:t xml:space="preserve"> samedi 10 novembre 2018 à 11h</w:t>
      </w:r>
    </w:p>
    <w:p w:rsidR="00D116FD" w:rsidRDefault="00D116FD" w:rsidP="00BD389E">
      <w:pPr>
        <w:pStyle w:val="Standard"/>
        <w:jc w:val="center"/>
        <w:rPr>
          <w:rFonts w:ascii="Calibri" w:hAnsi="Calibri"/>
          <w:sz w:val="28"/>
          <w:szCs w:val="28"/>
        </w:rPr>
      </w:pPr>
    </w:p>
    <w:p w:rsidR="00D116FD" w:rsidRDefault="00BD389E" w:rsidP="00BD389E">
      <w:pPr>
        <w:pStyle w:val="Standard"/>
        <w:jc w:val="center"/>
        <w:rPr>
          <w:rFonts w:ascii="Calibri" w:hAnsi="Calibri"/>
          <w:sz w:val="32"/>
          <w:szCs w:val="32"/>
        </w:rPr>
      </w:pPr>
      <w:proofErr w:type="gramStart"/>
      <w:r w:rsidRPr="00D116FD">
        <w:rPr>
          <w:rFonts w:ascii="Calibri" w:hAnsi="Calibri"/>
          <w:b/>
          <w:sz w:val="36"/>
          <w:szCs w:val="36"/>
        </w:rPr>
        <w:t>au</w:t>
      </w:r>
      <w:proofErr w:type="gramEnd"/>
      <w:r w:rsidRPr="00D116FD">
        <w:rPr>
          <w:rFonts w:ascii="Calibri" w:hAnsi="Calibri"/>
          <w:b/>
          <w:sz w:val="36"/>
          <w:szCs w:val="36"/>
        </w:rPr>
        <w:t xml:space="preserve"> pied de l'arbre de la fraternité</w:t>
      </w:r>
      <w:r w:rsidRPr="00D116FD">
        <w:rPr>
          <w:rFonts w:ascii="Calibri" w:hAnsi="Calibri"/>
          <w:sz w:val="32"/>
          <w:szCs w:val="32"/>
        </w:rPr>
        <w:t xml:space="preserve">. </w:t>
      </w:r>
    </w:p>
    <w:p w:rsidR="00D116FD" w:rsidRDefault="0081116D" w:rsidP="00BD389E">
      <w:pPr>
        <w:pStyle w:val="Standard"/>
        <w:jc w:val="center"/>
        <w:rPr>
          <w:rFonts w:ascii="Calibri" w:hAnsi="Calibri"/>
          <w:sz w:val="32"/>
          <w:szCs w:val="32"/>
        </w:rPr>
      </w:pPr>
      <w:proofErr w:type="gramStart"/>
      <w:r w:rsidRPr="00D116FD">
        <w:rPr>
          <w:rFonts w:asciiTheme="minorHAnsi" w:hAnsiTheme="minorHAnsi"/>
          <w:b/>
          <w:sz w:val="36"/>
          <w:szCs w:val="36"/>
        </w:rPr>
        <w:t>à</w:t>
      </w:r>
      <w:proofErr w:type="gramEnd"/>
      <w:r w:rsidRPr="00D116FD">
        <w:rPr>
          <w:rFonts w:asciiTheme="minorHAnsi" w:hAnsiTheme="minorHAnsi"/>
          <w:b/>
          <w:sz w:val="36"/>
          <w:szCs w:val="36"/>
        </w:rPr>
        <w:t xml:space="preserve"> </w:t>
      </w:r>
      <w:r>
        <w:rPr>
          <w:rFonts w:asciiTheme="minorHAnsi" w:hAnsiTheme="minorHAnsi"/>
          <w:b/>
          <w:sz w:val="36"/>
          <w:szCs w:val="36"/>
        </w:rPr>
        <w:t xml:space="preserve">     </w:t>
      </w:r>
      <w:r w:rsidRPr="00D116FD">
        <w:rPr>
          <w:rFonts w:asciiTheme="minorHAnsi" w:hAnsiTheme="minorHAnsi"/>
          <w:b/>
          <w:sz w:val="36"/>
          <w:szCs w:val="36"/>
        </w:rPr>
        <w:t>LEYR</w:t>
      </w:r>
      <w:r>
        <w:rPr>
          <w:rFonts w:ascii="Calibri" w:hAnsi="Calibri"/>
          <w:sz w:val="32"/>
          <w:szCs w:val="32"/>
        </w:rPr>
        <w:t xml:space="preserve"> </w:t>
      </w:r>
      <w:r>
        <w:rPr>
          <w:rFonts w:ascii="Calibri" w:hAnsi="Calibri"/>
          <w:i/>
          <w:sz w:val="32"/>
          <w:szCs w:val="32"/>
        </w:rPr>
        <w:t xml:space="preserve">      </w:t>
      </w:r>
    </w:p>
    <w:p w:rsidR="00BD389E" w:rsidRPr="00D116FD" w:rsidRDefault="00D116FD" w:rsidP="00BD389E">
      <w:pPr>
        <w:pStyle w:val="Standard"/>
        <w:jc w:val="center"/>
        <w:rPr>
          <w:sz w:val="32"/>
          <w:szCs w:val="32"/>
        </w:rPr>
      </w:pPr>
      <w:r>
        <w:rPr>
          <w:rFonts w:ascii="Calibri" w:hAnsi="Calibri"/>
          <w:i/>
          <w:sz w:val="32"/>
          <w:szCs w:val="32"/>
        </w:rPr>
        <w:t xml:space="preserve"> </w:t>
      </w:r>
      <w:r w:rsidRPr="0081116D">
        <w:rPr>
          <w:rFonts w:ascii="Calibri" w:hAnsi="Calibri"/>
          <w:i/>
          <w:sz w:val="28"/>
          <w:szCs w:val="28"/>
        </w:rPr>
        <w:t>(</w:t>
      </w:r>
      <w:proofErr w:type="gramStart"/>
      <w:r w:rsidRPr="0081116D">
        <w:rPr>
          <w:rFonts w:ascii="Calibri" w:hAnsi="Calibri"/>
          <w:i/>
          <w:sz w:val="28"/>
          <w:szCs w:val="28"/>
        </w:rPr>
        <w:t>près</w:t>
      </w:r>
      <w:proofErr w:type="gramEnd"/>
      <w:r w:rsidRPr="0081116D">
        <w:rPr>
          <w:rFonts w:ascii="Calibri" w:hAnsi="Calibri"/>
          <w:i/>
          <w:sz w:val="28"/>
          <w:szCs w:val="28"/>
        </w:rPr>
        <w:t xml:space="preserve"> du stade de Football)</w:t>
      </w:r>
    </w:p>
    <w:p w:rsidR="00BD389E" w:rsidRPr="00D116FD" w:rsidRDefault="00BD389E" w:rsidP="00BD389E">
      <w:pPr>
        <w:pStyle w:val="Standard"/>
        <w:jc w:val="center"/>
        <w:rPr>
          <w:sz w:val="28"/>
          <w:szCs w:val="28"/>
        </w:rPr>
      </w:pPr>
      <w:r w:rsidRPr="00D116FD">
        <w:rPr>
          <w:rFonts w:ascii="Calibri" w:hAnsi="Calibri"/>
          <w:i/>
          <w:sz w:val="28"/>
          <w:szCs w:val="28"/>
        </w:rPr>
        <w:t>(village à 20 kms au NE de Nancy et village frontalier entre 1871 et 1918)</w:t>
      </w:r>
    </w:p>
    <w:p w:rsidR="00BD389E" w:rsidRDefault="00BD389E" w:rsidP="00BD389E">
      <w:pPr>
        <w:pStyle w:val="Standard"/>
        <w:jc w:val="center"/>
        <w:rPr>
          <w:rFonts w:ascii="Calibri" w:hAnsi="Calibri"/>
          <w:sz w:val="16"/>
          <w:szCs w:val="16"/>
        </w:rPr>
      </w:pPr>
    </w:p>
    <w:p w:rsidR="00BD389E" w:rsidRPr="00D116FD" w:rsidRDefault="00BD389E" w:rsidP="00BD389E">
      <w:pPr>
        <w:pStyle w:val="Standard"/>
        <w:jc w:val="center"/>
        <w:rPr>
          <w:sz w:val="32"/>
          <w:szCs w:val="32"/>
        </w:rPr>
      </w:pPr>
      <w:r w:rsidRPr="00D116FD">
        <w:rPr>
          <w:rFonts w:ascii="Calibri" w:hAnsi="Calibri"/>
          <w:sz w:val="32"/>
          <w:szCs w:val="32"/>
        </w:rPr>
        <w:t>Un verre de l'amitié et de la paix entre les peuples clôturera la cérémonie.</w:t>
      </w:r>
    </w:p>
    <w:p w:rsidR="00BD389E" w:rsidRPr="00D116FD" w:rsidRDefault="00BD389E" w:rsidP="00BD389E">
      <w:pPr>
        <w:pStyle w:val="Standard"/>
        <w:jc w:val="center"/>
        <w:rPr>
          <w:rFonts w:ascii="Calibri" w:hAnsi="Calibri"/>
          <w:sz w:val="32"/>
          <w:szCs w:val="32"/>
        </w:rPr>
      </w:pPr>
      <w:r w:rsidRPr="00D116FD">
        <w:rPr>
          <w:rFonts w:ascii="Calibri" w:hAnsi="Calibri"/>
          <w:sz w:val="32"/>
          <w:szCs w:val="32"/>
        </w:rPr>
        <w:t>Il est également possible de prendre un repas tous ensemble. (</w:t>
      </w:r>
      <w:proofErr w:type="gramStart"/>
      <w:r w:rsidRPr="00D116FD">
        <w:rPr>
          <w:rFonts w:ascii="Calibri" w:hAnsi="Calibri"/>
          <w:sz w:val="32"/>
          <w:szCs w:val="32"/>
        </w:rPr>
        <w:t>prix</w:t>
      </w:r>
      <w:proofErr w:type="gramEnd"/>
      <w:r w:rsidRPr="00D116FD">
        <w:rPr>
          <w:rFonts w:ascii="Calibri" w:hAnsi="Calibri"/>
          <w:sz w:val="32"/>
          <w:szCs w:val="32"/>
        </w:rPr>
        <w:t xml:space="preserve"> libre)</w:t>
      </w:r>
    </w:p>
    <w:p w:rsidR="00BD389E" w:rsidRPr="00D116FD" w:rsidRDefault="00BD389E" w:rsidP="00BD389E">
      <w:pPr>
        <w:pStyle w:val="Standard"/>
        <w:jc w:val="center"/>
        <w:rPr>
          <w:rFonts w:ascii="Calibri" w:hAnsi="Calibri"/>
          <w:sz w:val="32"/>
          <w:szCs w:val="32"/>
        </w:rPr>
      </w:pPr>
      <w:r w:rsidRPr="00D116FD">
        <w:rPr>
          <w:rFonts w:ascii="Calibri" w:hAnsi="Calibri"/>
          <w:sz w:val="32"/>
          <w:szCs w:val="32"/>
        </w:rPr>
        <w:t>Vous pouvez également souscrire à cette action par une contribution financière.</w:t>
      </w:r>
    </w:p>
    <w:p w:rsidR="00D116FD" w:rsidRPr="00D116FD" w:rsidRDefault="00D116FD" w:rsidP="00BD389E">
      <w:pPr>
        <w:pStyle w:val="Standard"/>
        <w:jc w:val="center"/>
        <w:rPr>
          <w:rFonts w:ascii="Calibri" w:hAnsi="Calibri"/>
          <w:i/>
          <w:sz w:val="32"/>
          <w:szCs w:val="32"/>
        </w:rPr>
      </w:pPr>
      <w:r w:rsidRPr="00D116FD">
        <w:rPr>
          <w:rFonts w:ascii="Calibri" w:hAnsi="Calibri"/>
          <w:i/>
          <w:sz w:val="32"/>
          <w:szCs w:val="32"/>
        </w:rPr>
        <w:t>(Bulletin de participation au dos)</w:t>
      </w:r>
    </w:p>
    <w:p w:rsidR="00D116FD" w:rsidRDefault="00D116FD" w:rsidP="00BD389E">
      <w:pPr>
        <w:pStyle w:val="Standard"/>
        <w:rPr>
          <w:rFonts w:ascii="Calibri" w:hAnsi="Calibri"/>
        </w:rPr>
      </w:pPr>
    </w:p>
    <w:p w:rsidR="00D116FD" w:rsidRDefault="0081116D" w:rsidP="00BD389E">
      <w:pPr>
        <w:pStyle w:val="Standard"/>
        <w:rPr>
          <w:rFonts w:ascii="Calibri" w:hAnsi="Calibri"/>
        </w:rPr>
      </w:pPr>
      <w:r w:rsidRPr="0081116D">
        <w:rPr>
          <w:rFonts w:ascii="Calibri" w:hAnsi="Calibri"/>
          <w:sz w:val="22"/>
          <w:szCs w:val="22"/>
        </w:rPr>
        <w:t xml:space="preserve">(1) Stèle réalisée par deux artistes vosgiens : Philippe LEONARD (Pierre) et </w:t>
      </w:r>
      <w:r w:rsidRPr="0081116D">
        <w:rPr>
          <w:rStyle w:val="Accentuation"/>
          <w:rFonts w:ascii="Calibri" w:hAnsi="Calibri"/>
          <w:sz w:val="22"/>
          <w:szCs w:val="22"/>
        </w:rPr>
        <w:t>Innocent</w:t>
      </w:r>
      <w:r w:rsidRPr="0081116D">
        <w:rPr>
          <w:rStyle w:val="st"/>
          <w:rFonts w:ascii="Calibri" w:hAnsi="Calibri"/>
          <w:sz w:val="22"/>
          <w:szCs w:val="22"/>
        </w:rPr>
        <w:t xml:space="preserve"> TIENDREBEOGO (Bronze).</w:t>
      </w:r>
    </w:p>
    <w:sectPr w:rsidR="00D116FD" w:rsidSect="00D116F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Liberation Serif">
    <w:altName w:val="Times New Roman"/>
    <w:charset w:val="00"/>
    <w:family w:val="roman"/>
    <w:pitch w:val="variable"/>
  </w:font>
  <w:font w:name="Droid Sans Fallback">
    <w:charset w:val="00"/>
    <w:family w:val="auto"/>
    <w:pitch w:val="variable"/>
  </w:font>
  <w:font w:name="FreeSans">
    <w:charset w:val="00"/>
    <w:family w:val="auto"/>
    <w:pitch w:val="variable"/>
  </w:font>
  <w:font w:name="Arial Black">
    <w:panose1 w:val="020B0A04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EB3"/>
    <w:rsid w:val="00054119"/>
    <w:rsid w:val="002F63D5"/>
    <w:rsid w:val="003611FD"/>
    <w:rsid w:val="004260C1"/>
    <w:rsid w:val="004D2F7B"/>
    <w:rsid w:val="00525EB3"/>
    <w:rsid w:val="005A2E69"/>
    <w:rsid w:val="006D2244"/>
    <w:rsid w:val="007D6C11"/>
    <w:rsid w:val="0081116D"/>
    <w:rsid w:val="0087076D"/>
    <w:rsid w:val="008C66E0"/>
    <w:rsid w:val="00941D36"/>
    <w:rsid w:val="009B1C8A"/>
    <w:rsid w:val="00BD389E"/>
    <w:rsid w:val="00C6364A"/>
    <w:rsid w:val="00D116FD"/>
    <w:rsid w:val="00DC38BF"/>
    <w:rsid w:val="00E6282D"/>
    <w:rsid w:val="00FB4F4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7C80BDF-0127-41C6-930E-41EE11AC4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F63D5"/>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rsid w:val="009B1C8A"/>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st">
    <w:name w:val="st"/>
    <w:basedOn w:val="Policepardfaut"/>
    <w:rsid w:val="00BD389E"/>
  </w:style>
  <w:style w:type="character" w:styleId="Accentuation">
    <w:name w:val="Emphasis"/>
    <w:basedOn w:val="Policepardfaut"/>
    <w:rsid w:val="00BD389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8828AC-8A78-4816-AD74-312200CE7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363</Words>
  <Characters>1999</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dc:creator>
  <cp:lastModifiedBy>Johan CHANAL</cp:lastModifiedBy>
  <cp:revision>2</cp:revision>
  <dcterms:created xsi:type="dcterms:W3CDTF">2018-11-04T11:53:00Z</dcterms:created>
  <dcterms:modified xsi:type="dcterms:W3CDTF">2018-11-04T11:53:00Z</dcterms:modified>
</cp:coreProperties>
</file>